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E" w:rsidRPr="0038729D" w:rsidRDefault="001440BE" w:rsidP="001440BE">
      <w:pPr>
        <w:pStyle w:val="Corpodeltesto"/>
        <w:spacing w:line="360" w:lineRule="auto"/>
        <w:jc w:val="center"/>
        <w:rPr>
          <w:rFonts w:ascii="Tahoma" w:hAnsi="Tahoma" w:cs="Tahoma"/>
          <w:b/>
          <w:sz w:val="22"/>
          <w:szCs w:val="24"/>
          <w:lang w:val="en-GB"/>
        </w:rPr>
      </w:pPr>
      <w:r w:rsidRPr="0038729D">
        <w:rPr>
          <w:rFonts w:ascii="Tahoma" w:hAnsi="Tahoma" w:cs="Tahoma"/>
          <w:b/>
          <w:sz w:val="22"/>
          <w:szCs w:val="24"/>
          <w:lang w:val="en-GB"/>
        </w:rPr>
        <w:t>MITTEL S.P.A.</w:t>
      </w:r>
    </w:p>
    <w:p w:rsidR="001440BE" w:rsidRPr="0038729D" w:rsidRDefault="001440BE" w:rsidP="001440BE">
      <w:pPr>
        <w:pStyle w:val="Corpodeltesto"/>
        <w:spacing w:line="360" w:lineRule="auto"/>
        <w:jc w:val="center"/>
        <w:rPr>
          <w:rFonts w:ascii="Tahoma" w:hAnsi="Tahoma" w:cs="Tahoma"/>
          <w:b/>
          <w:sz w:val="22"/>
          <w:szCs w:val="24"/>
          <w:lang w:val="en-GB"/>
        </w:rPr>
      </w:pPr>
      <w:r w:rsidRPr="0038729D">
        <w:rPr>
          <w:rFonts w:ascii="Tahoma" w:hAnsi="Tahoma" w:cs="Tahoma"/>
          <w:b/>
          <w:sz w:val="22"/>
          <w:szCs w:val="24"/>
          <w:lang w:val="en-GB"/>
        </w:rPr>
        <w:t>Offices in Milan - Piazza A. Diaz 7</w:t>
      </w:r>
    </w:p>
    <w:p w:rsidR="001440BE" w:rsidRPr="0038729D" w:rsidRDefault="001440BE" w:rsidP="001440BE">
      <w:pPr>
        <w:pStyle w:val="Corpodeltesto"/>
        <w:spacing w:line="360" w:lineRule="auto"/>
        <w:jc w:val="center"/>
        <w:rPr>
          <w:rFonts w:ascii="Tahoma" w:hAnsi="Tahoma" w:cs="Tahoma"/>
          <w:b/>
          <w:sz w:val="22"/>
          <w:szCs w:val="24"/>
          <w:lang w:val="en-GB"/>
        </w:rPr>
      </w:pPr>
      <w:r w:rsidRPr="0038729D">
        <w:rPr>
          <w:rFonts w:ascii="Tahoma" w:hAnsi="Tahoma" w:cs="Tahoma"/>
          <w:b/>
          <w:sz w:val="22"/>
          <w:szCs w:val="24"/>
          <w:lang w:val="en-GB"/>
        </w:rPr>
        <w:t>Share capital EUR 87,907,017 fully paid-in</w:t>
      </w:r>
    </w:p>
    <w:p w:rsidR="001440BE" w:rsidRPr="0038729D" w:rsidRDefault="001440BE" w:rsidP="001440BE">
      <w:pPr>
        <w:pStyle w:val="Corpodeltesto"/>
        <w:spacing w:line="360" w:lineRule="auto"/>
        <w:jc w:val="center"/>
        <w:rPr>
          <w:rFonts w:ascii="Tahoma" w:hAnsi="Tahoma" w:cs="Tahoma"/>
          <w:b/>
          <w:sz w:val="22"/>
          <w:szCs w:val="24"/>
          <w:lang w:val="en-GB"/>
        </w:rPr>
      </w:pPr>
      <w:r w:rsidRPr="0038729D">
        <w:rPr>
          <w:rFonts w:ascii="Tahoma" w:hAnsi="Tahoma" w:cs="Tahoma"/>
          <w:b/>
          <w:sz w:val="22"/>
          <w:szCs w:val="24"/>
          <w:lang w:val="en-GB"/>
        </w:rPr>
        <w:t>Tax code – Milan Register of Companies – VAT no. 00742640154</w:t>
      </w:r>
    </w:p>
    <w:p w:rsidR="001440BE" w:rsidRPr="0038729D" w:rsidRDefault="001440BE" w:rsidP="001440BE">
      <w:pPr>
        <w:pStyle w:val="Corpodeltesto"/>
        <w:spacing w:line="360" w:lineRule="auto"/>
        <w:jc w:val="center"/>
        <w:rPr>
          <w:rFonts w:ascii="Tahoma" w:hAnsi="Tahoma" w:cs="Tahoma"/>
          <w:b/>
          <w:sz w:val="22"/>
          <w:szCs w:val="24"/>
          <w:lang w:val="en-GB"/>
        </w:rPr>
      </w:pPr>
      <w:r w:rsidRPr="0038729D">
        <w:rPr>
          <w:rFonts w:ascii="Tahoma" w:hAnsi="Tahoma" w:cs="Tahoma"/>
          <w:b/>
          <w:sz w:val="22"/>
          <w:szCs w:val="24"/>
          <w:lang w:val="en-GB"/>
        </w:rPr>
        <w:t>R.E.A. (Economic and Administrative Register) of Milan no. 52219</w:t>
      </w:r>
    </w:p>
    <w:p w:rsidR="00EF4DAE" w:rsidRPr="0038729D" w:rsidRDefault="00EF4DAE" w:rsidP="00861E72">
      <w:pPr>
        <w:pStyle w:val="Corpodeltesto"/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</w:p>
    <w:p w:rsidR="00EF4DAE" w:rsidRPr="0038729D" w:rsidRDefault="00EF4DAE" w:rsidP="00861E72">
      <w:pPr>
        <w:pStyle w:val="Corpodeltesto"/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</w:p>
    <w:p w:rsidR="001440BE" w:rsidRPr="0038729D" w:rsidRDefault="001440BE" w:rsidP="001440BE">
      <w:pPr>
        <w:pStyle w:val="Corpodeltesto"/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38729D">
        <w:rPr>
          <w:rFonts w:ascii="Tahoma" w:hAnsi="Tahoma" w:cs="Tahoma"/>
          <w:b/>
          <w:sz w:val="22"/>
          <w:szCs w:val="22"/>
          <w:lang w:val="en-GB"/>
        </w:rPr>
        <w:t>Right to pose questions on the items on the agenda</w:t>
      </w:r>
    </w:p>
    <w:p w:rsidR="001440BE" w:rsidRPr="0038729D" w:rsidRDefault="001440BE" w:rsidP="001440B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38729D">
        <w:rPr>
          <w:rFonts w:ascii="Tahoma" w:hAnsi="Tahoma" w:cs="Tahoma"/>
          <w:sz w:val="22"/>
          <w:szCs w:val="22"/>
          <w:lang w:val="en-GB"/>
        </w:rPr>
        <w:t xml:space="preserve">Pursuant to art. 127-ter of TUF (Consolidated Law on Finance), those with voting rights in the </w:t>
      </w:r>
      <w:r w:rsidR="0038729D" w:rsidRPr="0038729D">
        <w:rPr>
          <w:rFonts w:ascii="Tahoma" w:hAnsi="Tahoma" w:cs="Tahoma"/>
          <w:sz w:val="22"/>
          <w:szCs w:val="22"/>
          <w:lang w:val="en-GB"/>
        </w:rPr>
        <w:t xml:space="preserve">Shareholders’ Meeting </w:t>
      </w:r>
      <w:r w:rsidRPr="0038729D">
        <w:rPr>
          <w:rFonts w:ascii="Tahoma" w:hAnsi="Tahoma" w:cs="Tahoma"/>
          <w:sz w:val="22"/>
          <w:szCs w:val="22"/>
          <w:lang w:val="en-GB"/>
        </w:rPr>
        <w:t xml:space="preserve">can pose questions on the items on the agenda, also before the </w:t>
      </w:r>
      <w:r w:rsidR="0038729D" w:rsidRPr="0038729D">
        <w:rPr>
          <w:rFonts w:ascii="Tahoma" w:hAnsi="Tahoma" w:cs="Tahoma"/>
          <w:sz w:val="22"/>
          <w:szCs w:val="22"/>
          <w:lang w:val="en-GB"/>
        </w:rPr>
        <w:t>Shareholders’ Meeting</w:t>
      </w:r>
      <w:r w:rsidR="00CB5180">
        <w:rPr>
          <w:rFonts w:ascii="Tahoma" w:hAnsi="Tahoma" w:cs="Tahoma"/>
          <w:sz w:val="22"/>
          <w:szCs w:val="22"/>
          <w:lang w:val="en-GB"/>
        </w:rPr>
        <w:t>, and, in any case, before 12:</w:t>
      </w:r>
      <w:r w:rsidRPr="0038729D">
        <w:rPr>
          <w:rFonts w:ascii="Tahoma" w:hAnsi="Tahoma" w:cs="Tahoma"/>
          <w:sz w:val="22"/>
          <w:szCs w:val="22"/>
          <w:lang w:val="en-GB"/>
        </w:rPr>
        <w:t xml:space="preserve">00 pm on 17 February 2014, via registered letter to the registered office of (in Milan, Piazza Armando Diaz no. 7), or via e-mail to the e-mail address </w:t>
      </w:r>
      <w:hyperlink r:id="rId4" w:history="1">
        <w:r w:rsidRPr="0038729D">
          <w:rPr>
            <w:rStyle w:val="Collegamentoipertestuale"/>
            <w:rFonts w:ascii="Tahoma" w:hAnsi="Tahoma" w:cs="Tahoma"/>
            <w:sz w:val="22"/>
            <w:szCs w:val="22"/>
            <w:lang w:val="en-GB"/>
          </w:rPr>
          <w:t>mittel@actaliscertymail.it</w:t>
        </w:r>
      </w:hyperlink>
      <w:r w:rsidRPr="0038729D">
        <w:rPr>
          <w:rFonts w:ascii="Tahoma" w:hAnsi="Tahoma" w:cs="Tahoma"/>
          <w:sz w:val="22"/>
          <w:szCs w:val="22"/>
          <w:lang w:val="en-GB"/>
        </w:rPr>
        <w:t xml:space="preserve">.  </w:t>
      </w:r>
    </w:p>
    <w:p w:rsidR="00B8799F" w:rsidRPr="0038729D" w:rsidRDefault="00B8799F" w:rsidP="00861E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1440BE" w:rsidRPr="0038729D" w:rsidRDefault="001440BE" w:rsidP="001440B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38729D">
        <w:rPr>
          <w:rFonts w:ascii="Tahoma" w:hAnsi="Tahoma" w:cs="Tahoma"/>
          <w:sz w:val="22"/>
          <w:szCs w:val="22"/>
          <w:lang w:val="en-GB"/>
        </w:rPr>
        <w:t xml:space="preserve">The entitlement to exercise said right is certified by a communication to the </w:t>
      </w:r>
      <w:r w:rsidR="0038729D" w:rsidRPr="0038729D">
        <w:rPr>
          <w:rFonts w:ascii="Tahoma" w:hAnsi="Tahoma" w:cs="Tahoma"/>
          <w:sz w:val="22"/>
          <w:szCs w:val="22"/>
          <w:lang w:val="en-GB"/>
        </w:rPr>
        <w:t xml:space="preserve">Company </w:t>
      </w:r>
      <w:r w:rsidRPr="0038729D">
        <w:rPr>
          <w:rFonts w:ascii="Tahoma" w:hAnsi="Tahoma" w:cs="Tahoma"/>
          <w:sz w:val="22"/>
          <w:szCs w:val="22"/>
          <w:lang w:val="en-GB"/>
        </w:rPr>
        <w:t xml:space="preserve">from the authorised intermediary pursuant to art. 23, paragraph 1, of the Measure of the Bank of Italy-Consob of 22 February 2008, as subsequently amended. </w:t>
      </w:r>
    </w:p>
    <w:p w:rsidR="00B8799F" w:rsidRPr="0038729D" w:rsidRDefault="00B8799F" w:rsidP="00861E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1440BE" w:rsidRPr="0038729D" w:rsidRDefault="001440BE" w:rsidP="001440B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bookmarkStart w:id="0" w:name="_GoBack"/>
      <w:r w:rsidRPr="0038729D">
        <w:rPr>
          <w:rFonts w:ascii="Tahoma" w:hAnsi="Tahoma" w:cs="Tahoma"/>
          <w:sz w:val="22"/>
          <w:szCs w:val="22"/>
          <w:lang w:val="en-GB"/>
        </w:rPr>
        <w:t xml:space="preserve">A response will be provided to the questions received prior to the start of the </w:t>
      </w:r>
      <w:r w:rsidR="004A1616" w:rsidRPr="0038729D">
        <w:rPr>
          <w:rFonts w:ascii="Tahoma" w:hAnsi="Tahoma" w:cs="Tahoma"/>
          <w:sz w:val="22"/>
          <w:szCs w:val="22"/>
          <w:lang w:val="en-GB"/>
        </w:rPr>
        <w:t>Shareholders’ Meeting</w:t>
      </w:r>
      <w:r w:rsidRPr="0038729D">
        <w:rPr>
          <w:rFonts w:ascii="Tahoma" w:hAnsi="Tahoma" w:cs="Tahoma"/>
          <w:sz w:val="22"/>
          <w:szCs w:val="22"/>
          <w:lang w:val="en-GB"/>
        </w:rPr>
        <w:t xml:space="preserve"> at the latest during the </w:t>
      </w:r>
      <w:r w:rsidR="004A1616" w:rsidRPr="0038729D">
        <w:rPr>
          <w:rFonts w:ascii="Tahoma" w:hAnsi="Tahoma" w:cs="Tahoma"/>
          <w:sz w:val="22"/>
          <w:szCs w:val="22"/>
          <w:lang w:val="en-GB"/>
        </w:rPr>
        <w:t xml:space="preserve">Shareholders’ Meeting </w:t>
      </w:r>
      <w:r w:rsidRPr="0038729D">
        <w:rPr>
          <w:rFonts w:ascii="Tahoma" w:hAnsi="Tahoma" w:cs="Tahoma"/>
          <w:sz w:val="22"/>
          <w:szCs w:val="22"/>
          <w:lang w:val="en-GB"/>
        </w:rPr>
        <w:t xml:space="preserve">itself. The </w:t>
      </w:r>
      <w:r w:rsidR="004A1616" w:rsidRPr="0038729D">
        <w:rPr>
          <w:rFonts w:ascii="Tahoma" w:hAnsi="Tahoma" w:cs="Tahoma"/>
          <w:sz w:val="22"/>
          <w:szCs w:val="22"/>
          <w:lang w:val="en-GB"/>
        </w:rPr>
        <w:t xml:space="preserve">Company </w:t>
      </w:r>
      <w:r w:rsidRPr="0038729D">
        <w:rPr>
          <w:rFonts w:ascii="Tahoma" w:hAnsi="Tahoma" w:cs="Tahoma"/>
          <w:sz w:val="22"/>
          <w:szCs w:val="22"/>
          <w:lang w:val="en-GB"/>
        </w:rPr>
        <w:t>may provide a single response to questions with the same theme.</w:t>
      </w:r>
    </w:p>
    <w:bookmarkEnd w:id="0"/>
    <w:p w:rsidR="006A6C59" w:rsidRPr="0038729D" w:rsidRDefault="006A6C59">
      <w:pPr>
        <w:rPr>
          <w:rFonts w:ascii="Tahoma" w:hAnsi="Tahoma" w:cs="Tahoma"/>
          <w:lang w:val="en-GB"/>
        </w:rPr>
      </w:pPr>
    </w:p>
    <w:sectPr w:rsidR="006A6C59" w:rsidRPr="0038729D" w:rsidSect="00BD3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1E72"/>
    <w:rsid w:val="000E4C0A"/>
    <w:rsid w:val="001033D3"/>
    <w:rsid w:val="001440BE"/>
    <w:rsid w:val="0038729D"/>
    <w:rsid w:val="004A1616"/>
    <w:rsid w:val="004D0E4F"/>
    <w:rsid w:val="006A6C59"/>
    <w:rsid w:val="007C5515"/>
    <w:rsid w:val="00861E72"/>
    <w:rsid w:val="008B56E0"/>
    <w:rsid w:val="00935650"/>
    <w:rsid w:val="00B8799F"/>
    <w:rsid w:val="00BD3C90"/>
    <w:rsid w:val="00CB5180"/>
    <w:rsid w:val="00EF4DAE"/>
    <w:rsid w:val="00FB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1E7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861E72"/>
    <w:pPr>
      <w:spacing w:line="480" w:lineRule="atLeast"/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861E7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w4winMark">
    <w:name w:val="tw4winMark"/>
    <w:uiPriority w:val="99"/>
    <w:rsid w:val="001440BE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1E7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61E72"/>
    <w:pPr>
      <w:spacing w:line="480" w:lineRule="atLeas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61E72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tel@actaliscerty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Agostini Associati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Agostini Associati</dc:creator>
  <cp:lastModifiedBy>traduttore_6</cp:lastModifiedBy>
  <cp:revision>10</cp:revision>
  <dcterms:created xsi:type="dcterms:W3CDTF">2014-01-16T14:17:00Z</dcterms:created>
  <dcterms:modified xsi:type="dcterms:W3CDTF">2014-01-28T16:23:00Z</dcterms:modified>
</cp:coreProperties>
</file>